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F08" w:rsidRDefault="00BB5F08" w:rsidP="00BB5F08">
      <w:pPr>
        <w:rPr>
          <w:rFonts w:ascii="Arial" w:hAnsi="Arial" w:cs="Arial"/>
          <w:b/>
          <w:bCs/>
        </w:rPr>
      </w:pPr>
    </w:p>
    <w:p w:rsidR="002604EB" w:rsidRDefault="002604EB" w:rsidP="00BB5F08">
      <w:pPr>
        <w:rPr>
          <w:rFonts w:ascii="Arial" w:hAnsi="Arial" w:cs="Arial"/>
          <w:b/>
          <w:bCs/>
        </w:rPr>
      </w:pPr>
    </w:p>
    <w:p w:rsidR="00BB5F08" w:rsidRDefault="00BB5F08" w:rsidP="00BB5F08">
      <w:pPr>
        <w:spacing w:before="120" w:after="120" w:line="300" w:lineRule="auto"/>
        <w:ind w:left="270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21590</wp:posOffset>
            </wp:positionV>
            <wp:extent cx="762000" cy="781050"/>
            <wp:effectExtent l="19050" t="0" r="0" b="0"/>
            <wp:wrapTight wrapText="bothSides">
              <wp:wrapPolygon edited="0">
                <wp:start x="-540" y="0"/>
                <wp:lineTo x="-540" y="21073"/>
                <wp:lineTo x="21600" y="21073"/>
                <wp:lineTo x="21600" y="0"/>
                <wp:lineTo x="-540" y="0"/>
              </wp:wrapPolygon>
            </wp:wrapTight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>ST. JOSEPH’S COLLEGE (AUTONOMOUS), BENGALURU-27</w:t>
      </w:r>
    </w:p>
    <w:p w:rsidR="00BB5F08" w:rsidRPr="00440B98" w:rsidRDefault="00BB5F08" w:rsidP="00BB5F08">
      <w:pPr>
        <w:spacing w:before="120" w:after="120" w:line="300" w:lineRule="auto"/>
        <w:ind w:left="27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0B98">
        <w:rPr>
          <w:rFonts w:ascii="Arial" w:hAnsi="Arial" w:cs="Arial"/>
          <w:b/>
          <w:sz w:val="24"/>
          <w:szCs w:val="24"/>
        </w:rPr>
        <w:t>B.Sc. BIOTECHNOLOGY– IV SEMESTER</w:t>
      </w:r>
    </w:p>
    <w:p w:rsidR="00BB5F08" w:rsidRPr="00440B98" w:rsidRDefault="00BB5F08" w:rsidP="00BB5F08">
      <w:pPr>
        <w:spacing w:before="120" w:after="120" w:line="300" w:lineRule="auto"/>
        <w:ind w:left="270"/>
        <w:jc w:val="center"/>
        <w:rPr>
          <w:rFonts w:ascii="Arial" w:hAnsi="Arial" w:cs="Arial"/>
          <w:b/>
          <w:bCs/>
          <w:sz w:val="24"/>
          <w:szCs w:val="24"/>
        </w:rPr>
      </w:pPr>
      <w:r w:rsidRPr="00440B98">
        <w:rPr>
          <w:rFonts w:ascii="Arial" w:hAnsi="Arial" w:cs="Arial"/>
          <w:b/>
          <w:bCs/>
          <w:sz w:val="24"/>
          <w:szCs w:val="24"/>
        </w:rPr>
        <w:t>SEMESTER EXAMINATION: APRIL 2018</w:t>
      </w:r>
    </w:p>
    <w:p w:rsidR="00BB5F08" w:rsidRPr="00440B98" w:rsidRDefault="00BB5F08" w:rsidP="00BB5F08">
      <w:pPr>
        <w:pStyle w:val="NormalWeb"/>
        <w:spacing w:before="120" w:after="120" w:line="300" w:lineRule="auto"/>
        <w:ind w:left="270"/>
        <w:jc w:val="center"/>
        <w:rPr>
          <w:rFonts w:ascii="Arial" w:hAnsi="Arial" w:cs="Arial"/>
          <w:u w:val="single"/>
        </w:rPr>
      </w:pPr>
      <w:bookmarkStart w:id="0" w:name="_GoBack"/>
      <w:r w:rsidRPr="00440B98">
        <w:rPr>
          <w:rFonts w:ascii="Arial" w:hAnsi="Arial" w:cs="Arial"/>
          <w:b/>
          <w:u w:val="single"/>
        </w:rPr>
        <w:t>BT415</w:t>
      </w:r>
      <w:r w:rsidR="00FC0A8F" w:rsidRPr="00440B98">
        <w:rPr>
          <w:rFonts w:ascii="Arial" w:hAnsi="Arial" w:cs="Arial"/>
          <w:b/>
          <w:u w:val="single"/>
        </w:rPr>
        <w:t>:</w:t>
      </w:r>
      <w:r w:rsidR="00FC0A8F">
        <w:rPr>
          <w:rFonts w:ascii="Arial" w:hAnsi="Arial" w:cs="Arial"/>
          <w:b/>
          <w:u w:val="single"/>
        </w:rPr>
        <w:t xml:space="preserve"> </w:t>
      </w:r>
      <w:r w:rsidR="00FC0A8F" w:rsidRPr="00440B98">
        <w:rPr>
          <w:rFonts w:ascii="Arial" w:hAnsi="Arial" w:cs="Arial"/>
          <w:b/>
          <w:bCs/>
          <w:color w:val="000000"/>
          <w:u w:val="single"/>
        </w:rPr>
        <w:t>Molecular Biology</w:t>
      </w:r>
    </w:p>
    <w:bookmarkEnd w:id="0"/>
    <w:p w:rsidR="00BB5F08" w:rsidRDefault="00BB5F08" w:rsidP="00BB5F08">
      <w:pPr>
        <w:pStyle w:val="NormalWeb"/>
        <w:spacing w:before="120" w:after="120" w:line="300" w:lineRule="auto"/>
        <w:jc w:val="center"/>
        <w:rPr>
          <w:rFonts w:ascii="Arial" w:hAnsi="Arial" w:cs="Arial"/>
        </w:rPr>
      </w:pPr>
      <w:r w:rsidRPr="00440B98">
        <w:rPr>
          <w:rFonts w:ascii="Arial" w:hAnsi="Arial" w:cs="Arial"/>
        </w:rPr>
        <w:t xml:space="preserve"> Time- 1 </w:t>
      </w:r>
      <w:r w:rsidRPr="00440B98">
        <w:rPr>
          <w:rFonts w:ascii="Arial" w:hAnsi="Arial" w:cs="Arial"/>
          <w:vertAlign w:val="superscript"/>
        </w:rPr>
        <w:t>1</w:t>
      </w:r>
      <w:r w:rsidRPr="00440B98">
        <w:rPr>
          <w:rFonts w:ascii="Arial" w:hAnsi="Arial" w:cs="Arial"/>
        </w:rPr>
        <w:t>/</w:t>
      </w:r>
      <w:r w:rsidRPr="00440B98">
        <w:rPr>
          <w:rFonts w:ascii="Arial" w:hAnsi="Arial" w:cs="Arial"/>
          <w:vertAlign w:val="subscript"/>
        </w:rPr>
        <w:t>2</w:t>
      </w:r>
      <w:r w:rsidRPr="00440B98">
        <w:rPr>
          <w:rFonts w:ascii="Arial" w:hAnsi="Arial" w:cs="Arial"/>
        </w:rPr>
        <w:t xml:space="preserve"> hrs</w:t>
      </w:r>
      <w:r w:rsidRPr="00440B98">
        <w:rPr>
          <w:rFonts w:ascii="Arial" w:hAnsi="Arial" w:cs="Arial"/>
        </w:rPr>
        <w:tab/>
      </w:r>
      <w:r w:rsidRPr="00440B98">
        <w:rPr>
          <w:rFonts w:ascii="Arial" w:hAnsi="Arial" w:cs="Arial"/>
        </w:rPr>
        <w:tab/>
      </w:r>
      <w:r w:rsidRPr="00440B98">
        <w:rPr>
          <w:rFonts w:ascii="Arial" w:hAnsi="Arial" w:cs="Arial"/>
        </w:rPr>
        <w:tab/>
      </w:r>
      <w:r w:rsidRPr="00440B98">
        <w:rPr>
          <w:rFonts w:ascii="Arial" w:hAnsi="Arial" w:cs="Arial"/>
        </w:rPr>
        <w:tab/>
      </w:r>
      <w:r w:rsidRPr="00440B98">
        <w:rPr>
          <w:rFonts w:ascii="Arial" w:hAnsi="Arial" w:cs="Arial"/>
        </w:rPr>
        <w:tab/>
        <w:t xml:space="preserve">                               Max Marks-35</w:t>
      </w:r>
    </w:p>
    <w:p w:rsidR="00316723" w:rsidRDefault="00316723" w:rsidP="0031672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316723" w:rsidRDefault="00316723" w:rsidP="00316723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316723" w:rsidRDefault="00316723" w:rsidP="00316723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BB5F08" w:rsidRPr="00440B98" w:rsidRDefault="00BB5F08" w:rsidP="00BB5F08">
      <w:pPr>
        <w:spacing w:before="120" w:after="120" w:line="300" w:lineRule="auto"/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440B98">
        <w:rPr>
          <w:rFonts w:ascii="Arial" w:hAnsi="Arial" w:cs="Arial"/>
          <w:b/>
          <w:sz w:val="24"/>
          <w:szCs w:val="24"/>
        </w:rPr>
        <w:t xml:space="preserve">This paper contains </w:t>
      </w:r>
      <w:r w:rsidRPr="00440B98">
        <w:rPr>
          <w:rFonts w:ascii="Arial" w:hAnsi="Arial" w:cs="Arial"/>
          <w:b/>
          <w:color w:val="000000"/>
          <w:sz w:val="24"/>
          <w:szCs w:val="24"/>
        </w:rPr>
        <w:t>TWO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40B98">
        <w:rPr>
          <w:rFonts w:ascii="Arial" w:hAnsi="Arial" w:cs="Arial"/>
          <w:b/>
          <w:sz w:val="24"/>
          <w:szCs w:val="24"/>
        </w:rPr>
        <w:t>printed pages and TWO parts.</w:t>
      </w:r>
    </w:p>
    <w:p w:rsidR="00BB5F08" w:rsidRPr="00440B98" w:rsidRDefault="00BB5F08" w:rsidP="00BB5F08">
      <w:pPr>
        <w:pStyle w:val="ListParagraph"/>
        <w:numPr>
          <w:ilvl w:val="0"/>
          <w:numId w:val="1"/>
        </w:numPr>
        <w:spacing w:before="120" w:after="120" w:line="300" w:lineRule="auto"/>
        <w:ind w:left="567" w:hanging="283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40B98">
        <w:rPr>
          <w:rFonts w:ascii="Arial" w:hAnsi="Arial" w:cs="Arial"/>
          <w:b/>
          <w:sz w:val="24"/>
          <w:szCs w:val="24"/>
        </w:rPr>
        <w:t>Answer any SEVEN of the following</w:t>
      </w:r>
      <w:r w:rsidRPr="00440B98">
        <w:rPr>
          <w:rFonts w:ascii="Arial" w:hAnsi="Arial" w:cs="Arial"/>
          <w:b/>
          <w:sz w:val="24"/>
          <w:szCs w:val="24"/>
        </w:rPr>
        <w:tab/>
      </w:r>
      <w:r w:rsidRPr="00440B98">
        <w:rPr>
          <w:rFonts w:ascii="Arial" w:hAnsi="Arial" w:cs="Arial"/>
          <w:b/>
          <w:sz w:val="24"/>
          <w:szCs w:val="24"/>
        </w:rPr>
        <w:tab/>
      </w:r>
      <w:r w:rsidRPr="00440B98">
        <w:rPr>
          <w:rFonts w:ascii="Arial" w:hAnsi="Arial" w:cs="Arial"/>
          <w:b/>
          <w:sz w:val="24"/>
          <w:szCs w:val="24"/>
        </w:rPr>
        <w:tab/>
        <w:t xml:space="preserve">7 X 2 =14 </w:t>
      </w:r>
    </w:p>
    <w:p w:rsidR="00BB5F08" w:rsidRPr="00440B98" w:rsidRDefault="00BB5F08" w:rsidP="00BB5F08">
      <w:pPr>
        <w:pStyle w:val="ListParagraph"/>
        <w:numPr>
          <w:ilvl w:val="0"/>
          <w:numId w:val="2"/>
        </w:numPr>
        <w:spacing w:before="120" w:after="120" w:line="30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sz w:val="24"/>
          <w:szCs w:val="24"/>
        </w:rPr>
        <w:t>Write a note on charging of t-RNA.</w:t>
      </w:r>
    </w:p>
    <w:p w:rsidR="00BB5F08" w:rsidRPr="00440B98" w:rsidRDefault="00BB5F08" w:rsidP="00BB5F08">
      <w:pPr>
        <w:pStyle w:val="ListParagraph"/>
        <w:numPr>
          <w:ilvl w:val="0"/>
          <w:numId w:val="2"/>
        </w:numPr>
        <w:spacing w:before="120" w:after="120" w:line="30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sz w:val="24"/>
          <w:szCs w:val="24"/>
        </w:rPr>
        <w:t xml:space="preserve">A student sets up a transcription experiment in laboratory for the synthesis of mRNA of his gene of interest from </w:t>
      </w:r>
      <w:r w:rsidRPr="00440B98">
        <w:rPr>
          <w:rFonts w:ascii="Arial" w:hAnsi="Arial" w:cs="Arial"/>
          <w:i/>
          <w:sz w:val="24"/>
          <w:szCs w:val="24"/>
        </w:rPr>
        <w:t>E. coli</w:t>
      </w:r>
      <w:r w:rsidRPr="00440B98">
        <w:rPr>
          <w:rFonts w:ascii="Arial" w:hAnsi="Arial" w:cs="Arial"/>
          <w:sz w:val="24"/>
          <w:szCs w:val="24"/>
        </w:rPr>
        <w:t>. He added the following into a test tube – DNA template containing promoter of the gene, four different ribonucleotides and RNA polymerase core enzyme – and kept for incubation. But he did not obtain the mRNA of the desired gene. What can be the reason?</w:t>
      </w:r>
    </w:p>
    <w:p w:rsidR="00BB5F08" w:rsidRPr="00440B98" w:rsidRDefault="00BB5F08" w:rsidP="00BB5F08">
      <w:pPr>
        <w:pStyle w:val="ListParagraph"/>
        <w:numPr>
          <w:ilvl w:val="0"/>
          <w:numId w:val="2"/>
        </w:numPr>
        <w:spacing w:before="120" w:after="120" w:line="30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sz w:val="24"/>
          <w:szCs w:val="24"/>
        </w:rPr>
        <w:t>Differentiate between the homologous and nonhomologous chromosomes in humans.</w:t>
      </w:r>
    </w:p>
    <w:p w:rsidR="00BB5F08" w:rsidRPr="00440B98" w:rsidRDefault="00BB5F08" w:rsidP="00BB5F08">
      <w:pPr>
        <w:pStyle w:val="ListParagraph"/>
        <w:numPr>
          <w:ilvl w:val="0"/>
          <w:numId w:val="2"/>
        </w:numPr>
        <w:spacing w:before="120" w:after="120" w:line="30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eastAsiaTheme="minorHAnsi" w:hAnsi="Arial" w:cs="Arial"/>
          <w:iCs/>
          <w:color w:val="231F20"/>
          <w:sz w:val="24"/>
          <w:szCs w:val="24"/>
        </w:rPr>
        <w:t xml:space="preserve">To understand the semiconservative model of DNA replication, you repeat the Meselson-Stahl experiment by growing </w:t>
      </w:r>
      <w:r w:rsidRPr="00440B98">
        <w:rPr>
          <w:rFonts w:ascii="Arial" w:eastAsiaTheme="minorHAnsi" w:hAnsi="Arial" w:cs="Arial"/>
          <w:i/>
          <w:iCs/>
          <w:color w:val="231F20"/>
          <w:sz w:val="24"/>
          <w:szCs w:val="24"/>
        </w:rPr>
        <w:t xml:space="preserve">E. coli </w:t>
      </w:r>
      <w:r w:rsidRPr="00440B98">
        <w:rPr>
          <w:rFonts w:ascii="Arial" w:eastAsiaTheme="minorHAnsi" w:hAnsi="Arial" w:cs="Arial"/>
          <w:color w:val="231F20"/>
          <w:sz w:val="24"/>
          <w:szCs w:val="24"/>
        </w:rPr>
        <w:t>cells initially in a medium containing ammonium salts prepared with “heavy” nitrogen (</w:t>
      </w:r>
      <w:r w:rsidRPr="00440B98">
        <w:rPr>
          <w:rFonts w:ascii="Arial" w:eastAsiaTheme="minorHAnsi" w:hAnsi="Arial" w:cs="Arial"/>
          <w:color w:val="231F20"/>
          <w:sz w:val="24"/>
          <w:szCs w:val="24"/>
          <w:vertAlign w:val="superscript"/>
        </w:rPr>
        <w:t>15</w:t>
      </w:r>
      <w:r w:rsidRPr="00440B98">
        <w:rPr>
          <w:rFonts w:ascii="Arial" w:eastAsiaTheme="minorHAnsi" w:hAnsi="Arial" w:cs="Arial"/>
          <w:color w:val="231F20"/>
          <w:sz w:val="24"/>
          <w:szCs w:val="24"/>
        </w:rPr>
        <w:t>N) until all the cellular DNA was labeled; latertransferringthe cellsto a medium containing the “light” isotope (</w:t>
      </w:r>
      <w:r w:rsidRPr="00440B98">
        <w:rPr>
          <w:rFonts w:ascii="Arial" w:eastAsiaTheme="minorHAnsi" w:hAnsi="Arial" w:cs="Arial"/>
          <w:color w:val="231F20"/>
          <w:sz w:val="24"/>
          <w:szCs w:val="24"/>
          <w:vertAlign w:val="superscript"/>
        </w:rPr>
        <w:t>14</w:t>
      </w:r>
      <w:r w:rsidRPr="00440B98">
        <w:rPr>
          <w:rFonts w:ascii="Arial" w:eastAsiaTheme="minorHAnsi" w:hAnsi="Arial" w:cs="Arial"/>
          <w:color w:val="231F20"/>
          <w:sz w:val="24"/>
          <w:szCs w:val="24"/>
        </w:rPr>
        <w:t>N) and equilibrium density-gradient centrifugation of the culture after several generations of bacterial growth.</w:t>
      </w:r>
    </w:p>
    <w:p w:rsidR="00BB5F08" w:rsidRPr="00440B98" w:rsidRDefault="00BB5F08" w:rsidP="00BB5F08">
      <w:pPr>
        <w:pStyle w:val="ListParagraph"/>
        <w:numPr>
          <w:ilvl w:val="0"/>
          <w:numId w:val="4"/>
        </w:numPr>
        <w:spacing w:before="120" w:after="120" w:line="300" w:lineRule="auto"/>
        <w:contextualSpacing w:val="0"/>
        <w:jc w:val="both"/>
        <w:rPr>
          <w:rFonts w:ascii="Arial" w:eastAsiaTheme="minorHAnsi" w:hAnsi="Arial" w:cs="Arial"/>
          <w:color w:val="231F20"/>
          <w:sz w:val="24"/>
          <w:szCs w:val="24"/>
        </w:rPr>
      </w:pPr>
      <w:r w:rsidRPr="00440B98">
        <w:rPr>
          <w:rFonts w:ascii="Arial" w:eastAsiaTheme="minorHAnsi" w:hAnsi="Arial" w:cs="Arial"/>
          <w:color w:val="231F20"/>
          <w:sz w:val="24"/>
          <w:szCs w:val="24"/>
        </w:rPr>
        <w:t>Drawthe banding pattern of the differently labeled DNAafter centrifugation if culture was retrieved after 5 generations of growth.</w:t>
      </w:r>
    </w:p>
    <w:p w:rsidR="00BB5F08" w:rsidRPr="00440B98" w:rsidRDefault="00BB5F08" w:rsidP="00BB5F08">
      <w:pPr>
        <w:pStyle w:val="ListParagraph"/>
        <w:numPr>
          <w:ilvl w:val="0"/>
          <w:numId w:val="4"/>
        </w:numPr>
        <w:spacing w:before="120" w:after="120" w:line="300" w:lineRule="auto"/>
        <w:contextualSpacing w:val="0"/>
        <w:jc w:val="both"/>
        <w:rPr>
          <w:rFonts w:ascii="Arial" w:eastAsiaTheme="minorHAnsi" w:hAnsi="Arial" w:cs="Arial"/>
          <w:color w:val="231F20"/>
          <w:sz w:val="24"/>
          <w:szCs w:val="24"/>
        </w:rPr>
      </w:pPr>
      <w:r w:rsidRPr="00440B98">
        <w:rPr>
          <w:rFonts w:ascii="Arial" w:eastAsiaTheme="minorHAnsi" w:hAnsi="Arial" w:cs="Arial"/>
          <w:color w:val="231F20"/>
          <w:sz w:val="24"/>
          <w:szCs w:val="24"/>
        </w:rPr>
        <w:t>If DNA replication was conservative, represent the banding pattern obtained on centrifugation done immediately after first generation of bacterial growth.</w:t>
      </w:r>
    </w:p>
    <w:p w:rsidR="00BB5F08" w:rsidRPr="00440B98" w:rsidRDefault="00BB5F08" w:rsidP="00BB5F08">
      <w:pPr>
        <w:pStyle w:val="ListParagraph"/>
        <w:numPr>
          <w:ilvl w:val="0"/>
          <w:numId w:val="2"/>
        </w:numPr>
        <w:spacing w:before="120" w:after="120" w:line="30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sz w:val="24"/>
          <w:szCs w:val="24"/>
        </w:rPr>
        <w:t>Give description about the general transcription factors required for transcription initiation by RNA polymerase II.</w:t>
      </w:r>
    </w:p>
    <w:p w:rsidR="00BB5F08" w:rsidRDefault="00BB5F08" w:rsidP="00BB5F08">
      <w:pPr>
        <w:pStyle w:val="ListParagraph"/>
        <w:numPr>
          <w:ilvl w:val="0"/>
          <w:numId w:val="2"/>
        </w:numPr>
        <w:spacing w:before="120" w:after="120" w:line="30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sz w:val="24"/>
          <w:szCs w:val="24"/>
        </w:rPr>
        <w:t xml:space="preserve">What are the </w:t>
      </w:r>
      <w:r>
        <w:rPr>
          <w:rFonts w:ascii="Arial" w:hAnsi="Arial" w:cs="Arial"/>
          <w:sz w:val="24"/>
          <w:szCs w:val="24"/>
        </w:rPr>
        <w:t>major types</w:t>
      </w:r>
      <w:r w:rsidRPr="00440B98">
        <w:rPr>
          <w:rFonts w:ascii="Arial" w:hAnsi="Arial" w:cs="Arial"/>
          <w:sz w:val="24"/>
          <w:szCs w:val="24"/>
        </w:rPr>
        <w:t xml:space="preserve"> of chemical mutagens.</w:t>
      </w:r>
    </w:p>
    <w:p w:rsidR="00BB5F08" w:rsidRDefault="00BB5F08" w:rsidP="00BB5F08">
      <w:pPr>
        <w:spacing w:before="120" w:after="120" w:line="300" w:lineRule="auto"/>
        <w:jc w:val="both"/>
        <w:rPr>
          <w:rFonts w:ascii="Arial" w:hAnsi="Arial" w:cs="Arial"/>
          <w:sz w:val="24"/>
          <w:szCs w:val="24"/>
        </w:rPr>
      </w:pPr>
    </w:p>
    <w:p w:rsidR="00BB5F08" w:rsidRDefault="00BB5F08" w:rsidP="00BB5F08">
      <w:pPr>
        <w:spacing w:before="120" w:after="120" w:line="30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BT-415-E-18</w:t>
      </w:r>
    </w:p>
    <w:p w:rsidR="00BB5F08" w:rsidRDefault="00BB5F08" w:rsidP="00BB5F08">
      <w:pPr>
        <w:spacing w:before="120" w:after="120" w:line="300" w:lineRule="auto"/>
        <w:jc w:val="right"/>
        <w:rPr>
          <w:rFonts w:ascii="Arial" w:hAnsi="Arial" w:cs="Arial"/>
          <w:sz w:val="24"/>
          <w:szCs w:val="24"/>
        </w:rPr>
      </w:pPr>
    </w:p>
    <w:p w:rsidR="00BB5F08" w:rsidRDefault="00BB5F08" w:rsidP="00BB5F08">
      <w:pPr>
        <w:spacing w:before="120" w:after="120" w:line="300" w:lineRule="auto"/>
        <w:jc w:val="right"/>
        <w:rPr>
          <w:rFonts w:ascii="Arial" w:hAnsi="Arial" w:cs="Arial"/>
          <w:sz w:val="24"/>
          <w:szCs w:val="24"/>
        </w:rPr>
      </w:pPr>
    </w:p>
    <w:p w:rsidR="00BB5F08" w:rsidRDefault="00BB5F08" w:rsidP="00BB5F08">
      <w:pPr>
        <w:spacing w:before="120" w:after="120" w:line="300" w:lineRule="auto"/>
        <w:jc w:val="right"/>
        <w:rPr>
          <w:rFonts w:ascii="Arial" w:hAnsi="Arial" w:cs="Arial"/>
          <w:sz w:val="24"/>
          <w:szCs w:val="24"/>
        </w:rPr>
      </w:pPr>
    </w:p>
    <w:p w:rsidR="00BB5F08" w:rsidRDefault="00BB5F08" w:rsidP="00BB5F08">
      <w:pPr>
        <w:spacing w:before="120" w:after="120" w:line="300" w:lineRule="auto"/>
        <w:jc w:val="right"/>
        <w:rPr>
          <w:rFonts w:ascii="Arial" w:hAnsi="Arial" w:cs="Arial"/>
          <w:sz w:val="24"/>
          <w:szCs w:val="24"/>
        </w:rPr>
      </w:pPr>
    </w:p>
    <w:p w:rsidR="00BB5F08" w:rsidRDefault="00BB5F08" w:rsidP="00BB5F08">
      <w:pPr>
        <w:spacing w:before="120" w:after="120" w:line="300" w:lineRule="auto"/>
        <w:jc w:val="right"/>
        <w:rPr>
          <w:rFonts w:ascii="Arial" w:hAnsi="Arial" w:cs="Arial"/>
          <w:sz w:val="24"/>
          <w:szCs w:val="24"/>
        </w:rPr>
      </w:pPr>
    </w:p>
    <w:p w:rsidR="00BB5F08" w:rsidRPr="00AE7AF4" w:rsidRDefault="00BB5F08" w:rsidP="00BB5F08">
      <w:pPr>
        <w:spacing w:before="120" w:after="120" w:line="300" w:lineRule="auto"/>
        <w:jc w:val="right"/>
        <w:rPr>
          <w:rFonts w:ascii="Arial" w:hAnsi="Arial" w:cs="Arial"/>
          <w:sz w:val="24"/>
          <w:szCs w:val="24"/>
        </w:rPr>
      </w:pPr>
    </w:p>
    <w:p w:rsidR="00BB5F08" w:rsidRPr="00440B98" w:rsidRDefault="00BB5F08" w:rsidP="00BB5F08">
      <w:pPr>
        <w:pStyle w:val="ListParagraph"/>
        <w:numPr>
          <w:ilvl w:val="0"/>
          <w:numId w:val="2"/>
        </w:numPr>
        <w:spacing w:before="120" w:after="120" w:line="30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sz w:val="24"/>
          <w:szCs w:val="24"/>
        </w:rPr>
        <w:t xml:space="preserve">During the process of DNA replication, the DNA polymeraseenzyme movesonly in one direction through the twooppositely orientedtemplate strands of a double stranded DNA moleculeto generate daughter strands.  On both the Leading strand and lagging strands, which are in oppositely oriented, the DNA synthesis is in 5’ </w:t>
      </w:r>
      <w:r w:rsidRPr="00440B98">
        <w:rPr>
          <w:rFonts w:ascii="Arial" w:hAnsi="Arial" w:cs="Arial"/>
          <w:sz w:val="24"/>
          <w:szCs w:val="24"/>
        </w:rPr>
        <w:sym w:font="Wingdings" w:char="F0E0"/>
      </w:r>
      <w:r w:rsidRPr="00440B98">
        <w:rPr>
          <w:rFonts w:ascii="Arial" w:hAnsi="Arial" w:cs="Arial"/>
          <w:sz w:val="24"/>
          <w:szCs w:val="24"/>
        </w:rPr>
        <w:t xml:space="preserve"> 3’ direction. How is this made possible?</w:t>
      </w:r>
    </w:p>
    <w:p w:rsidR="00BB5F08" w:rsidRPr="00440B98" w:rsidRDefault="00BB5F08" w:rsidP="00BB5F08">
      <w:pPr>
        <w:pStyle w:val="ListParagraph"/>
        <w:numPr>
          <w:ilvl w:val="0"/>
          <w:numId w:val="2"/>
        </w:numPr>
        <w:spacing w:before="120" w:after="120" w:line="30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sz w:val="24"/>
          <w:szCs w:val="24"/>
        </w:rPr>
        <w:t>Is polyadenylation post transcriptional or coupled with transcription termination? Briefly describe the mechanism of polyadenylation.</w:t>
      </w:r>
    </w:p>
    <w:p w:rsidR="00BB5F08" w:rsidRPr="00440B98" w:rsidRDefault="00BB5F08" w:rsidP="00BB5F08">
      <w:pPr>
        <w:pStyle w:val="ListParagraph"/>
        <w:numPr>
          <w:ilvl w:val="0"/>
          <w:numId w:val="2"/>
        </w:numPr>
        <w:spacing w:before="120" w:after="120" w:line="30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sz w:val="24"/>
          <w:szCs w:val="24"/>
        </w:rPr>
        <w:t>Briefly describe any four post translational modifications of proteins.</w:t>
      </w:r>
    </w:p>
    <w:p w:rsidR="00BB5F08" w:rsidRPr="00440B98" w:rsidRDefault="00BB5F08" w:rsidP="00BB5F08">
      <w:pPr>
        <w:pStyle w:val="ListParagraph"/>
        <w:spacing w:before="120" w:after="120" w:line="300" w:lineRule="auto"/>
        <w:ind w:left="568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BB5F08" w:rsidRPr="00440B98" w:rsidRDefault="00BB5F08" w:rsidP="00BB5F08">
      <w:pPr>
        <w:pStyle w:val="ListParagraph"/>
        <w:numPr>
          <w:ilvl w:val="0"/>
          <w:numId w:val="1"/>
        </w:numPr>
        <w:spacing w:before="120" w:after="120" w:line="300" w:lineRule="auto"/>
        <w:ind w:left="709" w:hanging="352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40B98">
        <w:rPr>
          <w:rFonts w:ascii="Arial" w:hAnsi="Arial" w:cs="Arial"/>
          <w:b/>
          <w:sz w:val="24"/>
          <w:szCs w:val="24"/>
        </w:rPr>
        <w:t>Answer any THREE of the following</w:t>
      </w:r>
      <w:r w:rsidRPr="00440B98">
        <w:rPr>
          <w:rFonts w:ascii="Arial" w:hAnsi="Arial" w:cs="Arial"/>
          <w:b/>
          <w:sz w:val="24"/>
          <w:szCs w:val="24"/>
        </w:rPr>
        <w:tab/>
      </w:r>
      <w:r w:rsidRPr="00440B98">
        <w:rPr>
          <w:rFonts w:ascii="Arial" w:hAnsi="Arial" w:cs="Arial"/>
          <w:b/>
          <w:sz w:val="24"/>
          <w:szCs w:val="24"/>
        </w:rPr>
        <w:tab/>
      </w:r>
      <w:r w:rsidR="00316723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440B98">
        <w:rPr>
          <w:rFonts w:ascii="Arial" w:hAnsi="Arial" w:cs="Arial"/>
          <w:b/>
          <w:sz w:val="24"/>
          <w:szCs w:val="24"/>
        </w:rPr>
        <w:t>3 X 7 = 21</w:t>
      </w:r>
    </w:p>
    <w:p w:rsidR="00BB5F08" w:rsidRPr="00BB5F08" w:rsidRDefault="00BB5F08" w:rsidP="00BB5F08">
      <w:pPr>
        <w:spacing w:before="120" w:after="120" w:line="30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B5F08" w:rsidRDefault="00BB5F08" w:rsidP="00316723">
      <w:pPr>
        <w:pStyle w:val="ListParagraph"/>
        <w:numPr>
          <w:ilvl w:val="0"/>
          <w:numId w:val="5"/>
        </w:numPr>
        <w:spacing w:before="120" w:after="120" w:line="300" w:lineRule="auto"/>
        <w:jc w:val="both"/>
        <w:rPr>
          <w:rFonts w:ascii="Arial" w:hAnsi="Arial" w:cs="Arial"/>
          <w:sz w:val="24"/>
          <w:szCs w:val="24"/>
        </w:rPr>
      </w:pPr>
      <w:r w:rsidRPr="00BB5F08">
        <w:rPr>
          <w:rFonts w:ascii="Arial" w:hAnsi="Arial" w:cs="Arial"/>
          <w:i/>
          <w:sz w:val="24"/>
          <w:szCs w:val="24"/>
        </w:rPr>
        <w:t>Lac</w:t>
      </w:r>
      <w:r w:rsidRPr="00BB5F08">
        <w:rPr>
          <w:rFonts w:ascii="Arial" w:hAnsi="Arial" w:cs="Arial"/>
          <w:sz w:val="24"/>
          <w:szCs w:val="24"/>
        </w:rPr>
        <w:t xml:space="preserve"> operon is a negatively as well as positively controlled inducible operon. Justify this statement</w:t>
      </w:r>
      <w:r w:rsidR="00316723">
        <w:rPr>
          <w:rFonts w:ascii="Arial" w:hAnsi="Arial" w:cs="Arial"/>
          <w:sz w:val="24"/>
          <w:szCs w:val="24"/>
        </w:rPr>
        <w:t>.</w:t>
      </w:r>
    </w:p>
    <w:p w:rsidR="00316723" w:rsidRDefault="00316723" w:rsidP="00316723">
      <w:pPr>
        <w:pStyle w:val="ListParagraph"/>
        <w:numPr>
          <w:ilvl w:val="0"/>
          <w:numId w:val="5"/>
        </w:numPr>
        <w:spacing w:before="120" w:after="120" w:line="300" w:lineRule="auto"/>
        <w:jc w:val="both"/>
        <w:rPr>
          <w:rFonts w:ascii="Arial" w:hAnsi="Arial" w:cs="Arial"/>
          <w:sz w:val="24"/>
          <w:szCs w:val="24"/>
        </w:rPr>
      </w:pPr>
      <w:r w:rsidRPr="004A3949">
        <w:rPr>
          <w:rFonts w:ascii="Arial" w:hAnsi="Arial" w:cs="Arial"/>
          <w:sz w:val="24"/>
          <w:szCs w:val="24"/>
        </w:rPr>
        <w:t>Write notes on differences in prokaryotic and eukaryotic transcription with reference to RNA polymerases, other components, and RNA modifications.</w:t>
      </w:r>
    </w:p>
    <w:p w:rsidR="00BB5F08" w:rsidRPr="00440B98" w:rsidRDefault="00BB5F08" w:rsidP="00316723">
      <w:pPr>
        <w:pStyle w:val="ListParagraph"/>
        <w:numPr>
          <w:ilvl w:val="0"/>
          <w:numId w:val="5"/>
        </w:numPr>
        <w:spacing w:before="120" w:after="120" w:line="30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sz w:val="24"/>
          <w:szCs w:val="24"/>
        </w:rPr>
        <w:t>Diagrammatically represent the replication fork in a prokaryote showing all the major components of the replication machinery.</w:t>
      </w:r>
    </w:p>
    <w:p w:rsidR="00BB5F08" w:rsidRDefault="00BB5F08" w:rsidP="00316723">
      <w:pPr>
        <w:pStyle w:val="ListParagraph"/>
        <w:numPr>
          <w:ilvl w:val="0"/>
          <w:numId w:val="5"/>
        </w:numPr>
        <w:spacing w:before="120" w:after="120" w:line="30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sz w:val="24"/>
          <w:szCs w:val="24"/>
        </w:rPr>
        <w:t>Make a comparison of protein synthesis in prokaryotes and eukaryotes considering the components as well as the processes.</w:t>
      </w:r>
    </w:p>
    <w:p w:rsidR="00BB5F08" w:rsidRPr="00440B98" w:rsidRDefault="00BB5F08" w:rsidP="00316723">
      <w:pPr>
        <w:pStyle w:val="ListParagraph"/>
        <w:numPr>
          <w:ilvl w:val="0"/>
          <w:numId w:val="5"/>
        </w:numPr>
        <w:spacing w:before="120" w:after="120" w:line="30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40B98">
        <w:rPr>
          <w:rFonts w:ascii="Arial" w:hAnsi="Arial" w:cs="Arial"/>
          <w:sz w:val="24"/>
          <w:szCs w:val="24"/>
        </w:rPr>
        <w:t>Write notes on photoreactivation and excision repair.</w:t>
      </w:r>
    </w:p>
    <w:p w:rsidR="008A40B8" w:rsidRDefault="008A40B8" w:rsidP="00BB5F08"/>
    <w:sectPr w:rsidR="008A40B8" w:rsidSect="00BB5F0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ACB" w:rsidRDefault="00B76ACB" w:rsidP="00DD343D">
      <w:pPr>
        <w:spacing w:after="0" w:line="240" w:lineRule="auto"/>
      </w:pPr>
      <w:r>
        <w:separator/>
      </w:r>
    </w:p>
  </w:endnote>
  <w:endnote w:type="continuationSeparator" w:id="0">
    <w:p w:rsidR="00B76ACB" w:rsidRDefault="00B76ACB" w:rsidP="00DD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ACB" w:rsidRDefault="00B76ACB" w:rsidP="00DD343D">
      <w:pPr>
        <w:spacing w:after="0" w:line="240" w:lineRule="auto"/>
      </w:pPr>
      <w:r>
        <w:separator/>
      </w:r>
    </w:p>
  </w:footnote>
  <w:footnote w:type="continuationSeparator" w:id="0">
    <w:p w:rsidR="00B76ACB" w:rsidRDefault="00B76ACB" w:rsidP="00DD3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600BD"/>
    <w:multiLevelType w:val="hybridMultilevel"/>
    <w:tmpl w:val="68A86548"/>
    <w:lvl w:ilvl="0" w:tplc="FF10D102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4D122A7"/>
    <w:multiLevelType w:val="hybridMultilevel"/>
    <w:tmpl w:val="2006FF74"/>
    <w:lvl w:ilvl="0" w:tplc="FCFC0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347E2"/>
    <w:multiLevelType w:val="hybridMultilevel"/>
    <w:tmpl w:val="E9588A6E"/>
    <w:lvl w:ilvl="0" w:tplc="40090017">
      <w:start w:val="1"/>
      <w:numFmt w:val="lowerLetter"/>
      <w:lvlText w:val="%1)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C113DDC"/>
    <w:multiLevelType w:val="hybridMultilevel"/>
    <w:tmpl w:val="CFEE8FE4"/>
    <w:lvl w:ilvl="0" w:tplc="646AD50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440FE"/>
    <w:multiLevelType w:val="hybridMultilevel"/>
    <w:tmpl w:val="3052FEFE"/>
    <w:lvl w:ilvl="0" w:tplc="688AE1D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5F08"/>
    <w:rsid w:val="000715B0"/>
    <w:rsid w:val="00172877"/>
    <w:rsid w:val="002604EB"/>
    <w:rsid w:val="00316723"/>
    <w:rsid w:val="008A40B8"/>
    <w:rsid w:val="00B76ACB"/>
    <w:rsid w:val="00BB5F08"/>
    <w:rsid w:val="00D25FAE"/>
    <w:rsid w:val="00DD343D"/>
    <w:rsid w:val="00F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3B0026-70F1-4140-8C99-CB8D6143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5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BB5F08"/>
    <w:pPr>
      <w:ind w:left="720"/>
      <w:contextualSpacing/>
    </w:pPr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7</cp:revision>
  <cp:lastPrinted>2018-04-08T07:07:00Z</cp:lastPrinted>
  <dcterms:created xsi:type="dcterms:W3CDTF">2018-04-03T16:12:00Z</dcterms:created>
  <dcterms:modified xsi:type="dcterms:W3CDTF">2022-06-08T07:18:00Z</dcterms:modified>
</cp:coreProperties>
</file>